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89844"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64C60DF1" w14:textId="62687365" w:rsidR="00435298" w:rsidRPr="000549CB" w:rsidRDefault="003507DD" w:rsidP="00435298">
      <w:pPr>
        <w:jc w:val="both"/>
        <w:rPr>
          <w:b/>
          <w:bCs/>
          <w:kern w:val="0"/>
          <w:u w:val="single"/>
          <w14:ligatures w14:val="none"/>
        </w:rPr>
      </w:pPr>
      <w:r>
        <w:rPr>
          <w:b/>
          <w:bCs/>
          <w:kern w:val="0"/>
          <w:u w:val="single"/>
          <w14:ligatures w14:val="none"/>
        </w:rPr>
        <w:t>John Lewis £</w:t>
      </w:r>
      <w:r w:rsidR="00107F5B">
        <w:rPr>
          <w:b/>
          <w:bCs/>
          <w:kern w:val="0"/>
          <w:u w:val="single"/>
          <w14:ligatures w14:val="none"/>
        </w:rPr>
        <w:t>5</w:t>
      </w:r>
      <w:r>
        <w:rPr>
          <w:b/>
          <w:bCs/>
          <w:kern w:val="0"/>
          <w:u w:val="single"/>
          <w14:ligatures w14:val="none"/>
        </w:rPr>
        <w:t xml:space="preserve">,000 </w:t>
      </w:r>
      <w:r w:rsidR="00745538">
        <w:rPr>
          <w:b/>
          <w:bCs/>
          <w:kern w:val="0"/>
          <w:u w:val="single"/>
          <w14:ligatures w14:val="none"/>
        </w:rPr>
        <w:t xml:space="preserve">Retail Voucher </w:t>
      </w:r>
      <w:r w:rsidR="005A062E">
        <w:rPr>
          <w:b/>
          <w:bCs/>
          <w:kern w:val="0"/>
          <w:u w:val="single"/>
          <w14:ligatures w14:val="none"/>
        </w:rPr>
        <w:t>Offer</w:t>
      </w:r>
    </w:p>
    <w:p w14:paraId="1D11BAF5" w14:textId="6AC7593E" w:rsidR="00435298" w:rsidRPr="000549CB" w:rsidRDefault="00794A16"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 xml:space="preserve">between </w:t>
      </w:r>
      <w:r w:rsidR="00D55D08">
        <w:rPr>
          <w:rFonts w:eastAsia="Times New Roman"/>
          <w:kern w:val="0"/>
          <w:sz w:val="24"/>
          <w:szCs w:val="24"/>
          <w:lang w:eastAsia="en-GB"/>
          <w14:ligatures w14:val="none"/>
        </w:rPr>
        <w:t xml:space="preserve">9am GMT </w:t>
      </w:r>
      <w:r w:rsidR="003507DD">
        <w:rPr>
          <w:rFonts w:eastAsia="Times New Roman"/>
          <w:kern w:val="0"/>
          <w:sz w:val="24"/>
          <w:szCs w:val="24"/>
          <w:lang w:eastAsia="en-GB"/>
          <w14:ligatures w14:val="none"/>
        </w:rPr>
        <w:t>9/10</w:t>
      </w:r>
      <w:r w:rsidR="00F04F09">
        <w:rPr>
          <w:rFonts w:eastAsia="Times New Roman"/>
          <w:kern w:val="0"/>
          <w:sz w:val="24"/>
          <w:szCs w:val="24"/>
          <w:lang w:eastAsia="en-GB"/>
          <w14:ligatures w14:val="none"/>
        </w:rPr>
        <w:t>/</w:t>
      </w:r>
      <w:r w:rsidR="00D90FD8">
        <w:rPr>
          <w:rFonts w:eastAsia="Times New Roman"/>
          <w:kern w:val="0"/>
          <w:sz w:val="24"/>
          <w:szCs w:val="24"/>
          <w:lang w:eastAsia="en-GB"/>
          <w14:ligatures w14:val="none"/>
        </w:rPr>
        <w:t>2026</w:t>
      </w:r>
      <w:r>
        <w:rPr>
          <w:rFonts w:eastAsia="Times New Roman"/>
          <w:kern w:val="0"/>
          <w:sz w:val="24"/>
          <w:szCs w:val="24"/>
          <w:lang w:eastAsia="en-GB"/>
          <w14:ligatures w14:val="none"/>
        </w:rPr>
        <w:t xml:space="preserve"> and</w:t>
      </w:r>
      <w:r w:rsidR="00D55D08">
        <w:rPr>
          <w:rFonts w:eastAsia="Times New Roman"/>
          <w:kern w:val="0"/>
          <w:sz w:val="24"/>
          <w:szCs w:val="24"/>
          <w:lang w:eastAsia="en-GB"/>
          <w14:ligatures w14:val="none"/>
        </w:rPr>
        <w:t xml:space="preserve"> 5pm GMT</w:t>
      </w:r>
      <w:r>
        <w:rPr>
          <w:rFonts w:eastAsia="Times New Roman"/>
          <w:kern w:val="0"/>
          <w:sz w:val="24"/>
          <w:szCs w:val="24"/>
          <w:lang w:eastAsia="en-GB"/>
          <w14:ligatures w14:val="none"/>
        </w:rPr>
        <w:t xml:space="preserve"> </w:t>
      </w:r>
      <w:r w:rsidR="003507DD">
        <w:rPr>
          <w:rFonts w:eastAsia="Times New Roman"/>
          <w:kern w:val="0"/>
          <w:sz w:val="24"/>
          <w:szCs w:val="24"/>
          <w:lang w:eastAsia="en-GB"/>
          <w14:ligatures w14:val="none"/>
        </w:rPr>
        <w:t>30/10</w:t>
      </w:r>
      <w:r w:rsidR="00D90FD8">
        <w:rPr>
          <w:rFonts w:eastAsia="Times New Roman"/>
          <w:kern w:val="0"/>
          <w:sz w:val="24"/>
          <w:szCs w:val="24"/>
          <w:lang w:eastAsia="en-GB"/>
          <w14:ligatures w14:val="none"/>
        </w:rPr>
        <w:t>/2026</w:t>
      </w:r>
      <w:r>
        <w:rPr>
          <w:rFonts w:eastAsia="Times New Roman"/>
          <w:kern w:val="0"/>
          <w:sz w:val="24"/>
          <w:szCs w:val="24"/>
          <w:lang w:eastAsia="en-GB"/>
          <w14:ligatures w14:val="none"/>
        </w:rPr>
        <w:t xml:space="preserve"> (both dates inclusive) </w:t>
      </w:r>
      <w:r w:rsidR="004225FD">
        <w:rPr>
          <w:rFonts w:eastAsia="Times New Roman"/>
          <w:kern w:val="0"/>
          <w:sz w:val="24"/>
          <w:szCs w:val="24"/>
          <w:lang w:eastAsia="en-GB"/>
          <w14:ligatures w14:val="none"/>
        </w:rPr>
        <w:t xml:space="preserve">(“the </w:t>
      </w:r>
      <w:r w:rsidR="004225FD">
        <w:rPr>
          <w:rFonts w:eastAsia="Times New Roman"/>
          <w:b/>
          <w:bCs/>
          <w:kern w:val="0"/>
          <w:sz w:val="24"/>
          <w:szCs w:val="24"/>
          <w:lang w:eastAsia="en-GB"/>
          <w14:ligatures w14:val="none"/>
        </w:rPr>
        <w:t xml:space="preserve">Offer Period”) </w:t>
      </w:r>
      <w:r w:rsidRPr="000549CB">
        <w:rPr>
          <w:rFonts w:eastAsia="Times New Roman"/>
          <w:kern w:val="0"/>
          <w:sz w:val="24"/>
          <w:szCs w:val="24"/>
          <w:lang w:eastAsia="en-GB"/>
          <w14:ligatures w14:val="none"/>
        </w:rPr>
        <w:t>on selected Persimmon developments and plots only</w:t>
      </w:r>
      <w:r>
        <w:rPr>
          <w:rFonts w:eastAsia="Times New Roman"/>
          <w:kern w:val="0"/>
          <w:sz w:val="24"/>
          <w:szCs w:val="24"/>
          <w:lang w:eastAsia="en-GB"/>
          <w14:ligatures w14:val="none"/>
        </w:rPr>
        <w:t xml:space="preserve"> </w:t>
      </w:r>
      <w:r w:rsidRPr="00D90FD8">
        <w:rPr>
          <w:rFonts w:eastAsia="Times New Roman"/>
          <w:kern w:val="0"/>
          <w:sz w:val="24"/>
          <w:szCs w:val="24"/>
          <w:lang w:eastAsia="en-GB"/>
          <w14:ligatures w14:val="none"/>
        </w:rPr>
        <w:t xml:space="preserve">in our </w:t>
      </w:r>
      <w:r w:rsidR="00D90FD8" w:rsidRPr="00D90FD8">
        <w:rPr>
          <w:rFonts w:eastAsia="Times New Roman"/>
          <w:kern w:val="0"/>
          <w:sz w:val="24"/>
          <w:szCs w:val="24"/>
          <w:lang w:eastAsia="en-GB"/>
          <w14:ligatures w14:val="none"/>
        </w:rPr>
        <w:t>Southwest</w:t>
      </w:r>
      <w:r w:rsidRPr="00D90FD8">
        <w:rPr>
          <w:rFonts w:eastAsia="Times New Roman"/>
          <w:kern w:val="0"/>
          <w:sz w:val="24"/>
          <w:szCs w:val="24"/>
          <w:lang w:eastAsia="en-GB"/>
          <w14:ligatures w14:val="none"/>
        </w:rPr>
        <w:t xml:space="preserve"> operating company area</w:t>
      </w:r>
      <w:r>
        <w:rPr>
          <w:rFonts w:eastAsia="Times New Roman"/>
          <w:kern w:val="0"/>
          <w:sz w:val="24"/>
          <w:szCs w:val="24"/>
          <w:lang w:eastAsia="en-GB"/>
          <w14:ligatures w14:val="none"/>
        </w:rPr>
        <w:t>,</w:t>
      </w:r>
      <w:r w:rsidR="00435298" w:rsidRPr="000549CB">
        <w:rPr>
          <w:rFonts w:eastAsia="Times New Roman"/>
          <w:kern w:val="0"/>
          <w:sz w:val="24"/>
          <w:szCs w:val="24"/>
          <w:lang w:eastAsia="en-GB"/>
          <w14:ligatures w14:val="none"/>
        </w:rPr>
        <w:t xml:space="preserve"> subject to customer status and availability. </w:t>
      </w:r>
      <w:r>
        <w:rPr>
          <w:rFonts w:eastAsia="Times New Roman"/>
          <w:kern w:val="0"/>
          <w:sz w:val="24"/>
          <w:szCs w:val="24"/>
          <w:lang w:eastAsia="en-GB"/>
          <w14:ligatures w14:val="none"/>
        </w:rPr>
        <w:t>[</w:t>
      </w:r>
      <w:r w:rsidR="00435298" w:rsidRPr="000549CB">
        <w:rPr>
          <w:rFonts w:eastAsia="Times New Roman"/>
          <w:kern w:val="0"/>
          <w:sz w:val="24"/>
          <w:szCs w:val="24"/>
          <w:lang w:eastAsia="en-GB"/>
          <w14:ligatures w14:val="none"/>
        </w:rPr>
        <w:t>It applies only to Persimmon homes where a purchase price (disregarding (i) the value of any extras or finishing touches You may order and (ii) this Offer and (iii) any other financial incentive given to You by Us) (“</w:t>
      </w:r>
      <w:r w:rsidR="00435298" w:rsidRPr="000549CB">
        <w:rPr>
          <w:rFonts w:eastAsia="Times New Roman"/>
          <w:b/>
          <w:bCs/>
          <w:kern w:val="0"/>
          <w:sz w:val="24"/>
          <w:szCs w:val="24"/>
          <w:lang w:eastAsia="en-GB"/>
          <w14:ligatures w14:val="none"/>
        </w:rPr>
        <w:t>Price</w:t>
      </w:r>
      <w:r w:rsidR="00435298" w:rsidRPr="000549CB">
        <w:rPr>
          <w:rFonts w:eastAsia="Times New Roman"/>
          <w:kern w:val="0"/>
          <w:sz w:val="24"/>
          <w:szCs w:val="24"/>
          <w:lang w:eastAsia="en-GB"/>
          <w14:ligatures w14:val="none"/>
        </w:rPr>
        <w:t xml:space="preserve">”) is agreed at </w:t>
      </w:r>
      <w:r w:rsidR="004E5200">
        <w:rPr>
          <w:rFonts w:eastAsia="Times New Roman"/>
          <w:kern w:val="0"/>
          <w:sz w:val="24"/>
          <w:szCs w:val="24"/>
          <w:lang w:eastAsia="en-GB"/>
          <w14:ligatures w14:val="none"/>
        </w:rPr>
        <w:t xml:space="preserve">formal </w:t>
      </w:r>
      <w:r w:rsidR="00435298" w:rsidRPr="000549CB">
        <w:rPr>
          <w:rFonts w:eastAsia="Times New Roman"/>
          <w:kern w:val="0"/>
          <w:sz w:val="24"/>
          <w:szCs w:val="24"/>
          <w:lang w:eastAsia="en-GB"/>
          <w14:ligatures w14:val="none"/>
        </w:rPr>
        <w:t>reservation of £250,000 or more</w:t>
      </w:r>
      <w:r>
        <w:rPr>
          <w:rFonts w:eastAsia="Times New Roman"/>
          <w:kern w:val="0"/>
          <w:sz w:val="24"/>
          <w:szCs w:val="24"/>
          <w:lang w:eastAsia="en-GB"/>
          <w14:ligatures w14:val="none"/>
        </w:rPr>
        <w:t>]</w:t>
      </w:r>
      <w:r w:rsidR="00435298" w:rsidRPr="000549CB">
        <w:rPr>
          <w:rFonts w:eastAsia="Times New Roman"/>
          <w:kern w:val="0"/>
          <w:sz w:val="24"/>
          <w:szCs w:val="24"/>
          <w:lang w:eastAsia="en-GB"/>
          <w14:ligatures w14:val="none"/>
        </w:rPr>
        <w:t>. In these terms “</w:t>
      </w:r>
      <w:r w:rsidR="00435298" w:rsidRPr="000549CB">
        <w:rPr>
          <w:rFonts w:eastAsia="Times New Roman"/>
          <w:b/>
          <w:bCs/>
          <w:kern w:val="0"/>
          <w:sz w:val="24"/>
          <w:szCs w:val="24"/>
          <w:lang w:eastAsia="en-GB"/>
          <w14:ligatures w14:val="none"/>
        </w:rPr>
        <w:t>You</w:t>
      </w:r>
      <w:r w:rsidR="00435298" w:rsidRPr="000549CB">
        <w:rPr>
          <w:rFonts w:eastAsia="Times New Roman"/>
          <w:kern w:val="0"/>
          <w:sz w:val="24"/>
          <w:szCs w:val="24"/>
          <w:lang w:eastAsia="en-GB"/>
          <w14:ligatures w14:val="none"/>
        </w:rPr>
        <w:t>” means the customer(s) and applies if the relevant Persimmon home is being acquired by one or more persons. “</w:t>
      </w:r>
      <w:r w:rsidR="00435298" w:rsidRPr="000549CB">
        <w:rPr>
          <w:rFonts w:eastAsia="Times New Roman"/>
          <w:b/>
          <w:bCs/>
          <w:kern w:val="0"/>
          <w:sz w:val="24"/>
          <w:szCs w:val="24"/>
          <w:lang w:eastAsia="en-GB"/>
          <w14:ligatures w14:val="none"/>
        </w:rPr>
        <w:t>Us</w:t>
      </w:r>
      <w:r w:rsidR="00435298" w:rsidRPr="000549CB">
        <w:rPr>
          <w:rFonts w:eastAsia="Times New Roman"/>
          <w:kern w:val="0"/>
          <w:sz w:val="24"/>
          <w:szCs w:val="24"/>
          <w:lang w:eastAsia="en-GB"/>
          <w14:ligatures w14:val="none"/>
        </w:rPr>
        <w:t>” and “</w:t>
      </w:r>
      <w:r w:rsidR="00435298" w:rsidRPr="000549CB">
        <w:rPr>
          <w:rFonts w:eastAsia="Times New Roman"/>
          <w:b/>
          <w:bCs/>
          <w:kern w:val="0"/>
          <w:sz w:val="24"/>
          <w:szCs w:val="24"/>
          <w:lang w:eastAsia="en-GB"/>
          <w14:ligatures w14:val="none"/>
        </w:rPr>
        <w:t>Our</w:t>
      </w:r>
      <w:r w:rsidR="00435298" w:rsidRPr="000549CB">
        <w:rPr>
          <w:rFonts w:eastAsia="Times New Roman"/>
          <w:kern w:val="0"/>
          <w:sz w:val="24"/>
          <w:szCs w:val="24"/>
          <w:lang w:eastAsia="en-GB"/>
          <w14:ligatures w14:val="none"/>
        </w:rPr>
        <w:t>” are references to Persimmon. “</w:t>
      </w:r>
      <w:r w:rsidR="00435298" w:rsidRPr="000549CB">
        <w:rPr>
          <w:rFonts w:eastAsia="Times New Roman"/>
          <w:b/>
          <w:bCs/>
          <w:kern w:val="0"/>
          <w:sz w:val="24"/>
          <w:szCs w:val="24"/>
          <w:lang w:eastAsia="en-GB"/>
          <w14:ligatures w14:val="none"/>
        </w:rPr>
        <w:t>The Offer</w:t>
      </w:r>
      <w:r w:rsidR="00435298" w:rsidRPr="000549CB">
        <w:rPr>
          <w:rFonts w:eastAsia="Times New Roman"/>
          <w:kern w:val="0"/>
          <w:sz w:val="24"/>
          <w:szCs w:val="24"/>
          <w:lang w:eastAsia="en-GB"/>
          <w14:ligatures w14:val="none"/>
        </w:rPr>
        <w:t>” means the offer detailed in paragraph 3 below. The provision of the Offer is strictly subject to these terms and conditions. “</w:t>
      </w:r>
      <w:r w:rsidR="00435298" w:rsidRPr="000549CB">
        <w:rPr>
          <w:rFonts w:eastAsia="Times New Roman"/>
          <w:b/>
          <w:bCs/>
          <w:kern w:val="0"/>
          <w:sz w:val="24"/>
          <w:szCs w:val="24"/>
          <w:lang w:eastAsia="en-GB"/>
          <w14:ligatures w14:val="none"/>
        </w:rPr>
        <w:t>We</w:t>
      </w:r>
      <w:r w:rsidR="00435298" w:rsidRPr="000549CB">
        <w:rPr>
          <w:rFonts w:eastAsia="Times New Roman"/>
          <w:kern w:val="0"/>
          <w:sz w:val="24"/>
          <w:szCs w:val="24"/>
          <w:lang w:eastAsia="en-GB"/>
          <w14:ligatures w14:val="none"/>
        </w:rPr>
        <w:t>” means Us and You.</w:t>
      </w:r>
      <w:r w:rsidR="00C24E61" w:rsidRPr="00C24E61">
        <w:rPr>
          <w:rFonts w:eastAsia="Times New Roman"/>
          <w:kern w:val="0"/>
          <w:sz w:val="24"/>
          <w:szCs w:val="24"/>
          <w:lang w:eastAsia="en-GB"/>
          <w14:ligatures w14:val="none"/>
        </w:rPr>
        <w:t xml:space="preserve"> </w:t>
      </w:r>
      <w:r w:rsidR="00C24E61">
        <w:rPr>
          <w:rFonts w:eastAsia="Times New Roman"/>
          <w:kern w:val="0"/>
          <w:sz w:val="24"/>
          <w:szCs w:val="24"/>
          <w:lang w:eastAsia="en-GB"/>
          <w14:ligatures w14:val="none"/>
        </w:rPr>
        <w:t>For the avoidance of any doubt if You comprise more than one person and either or any of You withdraw from the purchase of the Persimmon home, the person(s) so withdrawing shall not be entitled to the Offer.</w:t>
      </w:r>
    </w:p>
    <w:p w14:paraId="4C3E1967"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5615A71" w14:textId="63980EF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4225FD">
        <w:rPr>
          <w:rFonts w:eastAsia="Times New Roman"/>
          <w:kern w:val="0"/>
          <w:sz w:val="24"/>
          <w:szCs w:val="24"/>
          <w:lang w:eastAsia="en-GB"/>
          <w14:ligatures w14:val="none"/>
        </w:rPr>
        <w:t>during the Offer Period</w:t>
      </w:r>
      <w:r w:rsidRPr="000549CB">
        <w:rPr>
          <w:rFonts w:eastAsia="Times New Roman"/>
          <w:kern w:val="0"/>
          <w:sz w:val="24"/>
          <w:szCs w:val="24"/>
          <w:lang w:eastAsia="en-GB"/>
          <w14:ligatures w14:val="none"/>
        </w:rPr>
        <w:t xml:space="preserve"> whether or not You </w:t>
      </w:r>
      <w:r w:rsidR="004225FD">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sidR="004225FD">
        <w:rPr>
          <w:rFonts w:eastAsia="Times New Roman"/>
          <w:kern w:val="0"/>
          <w:sz w:val="24"/>
          <w:szCs w:val="24"/>
          <w:lang w:eastAsia="en-GB"/>
          <w14:ligatures w14:val="none"/>
        </w:rPr>
        <w:t xml:space="preserve"> (qualification would 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sidR="004E5200">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for the specific Persimmon home to which Our Offer relates no later than</w:t>
      </w:r>
      <w:r w:rsidR="00D55D08">
        <w:rPr>
          <w:rFonts w:eastAsia="Times New Roman"/>
          <w:kern w:val="0"/>
          <w:sz w:val="24"/>
          <w:szCs w:val="24"/>
          <w:lang w:eastAsia="en-GB"/>
          <w14:ligatures w14:val="none"/>
        </w:rPr>
        <w:t xml:space="preserve"> 5pm GMT</w:t>
      </w:r>
      <w:r w:rsidRPr="000549CB">
        <w:rPr>
          <w:rFonts w:eastAsia="Times New Roman"/>
          <w:kern w:val="0"/>
          <w:sz w:val="24"/>
          <w:szCs w:val="24"/>
          <w:lang w:eastAsia="en-GB"/>
          <w14:ligatures w14:val="none"/>
        </w:rPr>
        <w:t xml:space="preserve"> </w:t>
      </w:r>
      <w:r w:rsidR="003507DD">
        <w:rPr>
          <w:rFonts w:eastAsia="Times New Roman"/>
          <w:kern w:val="0"/>
          <w:sz w:val="24"/>
          <w:szCs w:val="24"/>
          <w:lang w:eastAsia="en-GB"/>
          <w14:ligatures w14:val="none"/>
        </w:rPr>
        <w:t>30/11</w:t>
      </w:r>
      <w:r w:rsidR="00D90FD8">
        <w:rPr>
          <w:rFonts w:eastAsia="Times New Roman"/>
          <w:kern w:val="0"/>
          <w:sz w:val="24"/>
          <w:szCs w:val="24"/>
          <w:lang w:eastAsia="en-GB"/>
          <w14:ligatures w14:val="none"/>
        </w:rPr>
        <w:t>/2026</w:t>
      </w:r>
      <w:r w:rsidRPr="000549CB">
        <w:rPr>
          <w:rFonts w:eastAsia="Times New Roman"/>
          <w:kern w:val="0"/>
          <w:sz w:val="24"/>
          <w:szCs w:val="24"/>
          <w:lang w:eastAsia="en-GB"/>
          <w14:ligatures w14:val="none"/>
        </w:rPr>
        <w:t xml:space="preserve"> (time being of the essence).</w:t>
      </w:r>
    </w:p>
    <w:p w14:paraId="02D74240"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7153046"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w:t>
      </w:r>
      <w:r w:rsidR="00745538">
        <w:rPr>
          <w:rFonts w:eastAsia="Times New Roman"/>
          <w:kern w:val="0"/>
          <w:sz w:val="24"/>
          <w:szCs w:val="24"/>
          <w:lang w:eastAsia="en-GB"/>
          <w14:ligatures w14:val="none"/>
        </w:rPr>
        <w:t>n</w:t>
      </w:r>
      <w:r w:rsidRPr="000549CB">
        <w:rPr>
          <w:rFonts w:eastAsia="Times New Roman"/>
          <w:kern w:val="0"/>
          <w:sz w:val="24"/>
          <w:szCs w:val="24"/>
          <w:lang w:eastAsia="en-GB"/>
          <w14:ligatures w14:val="none"/>
        </w:rPr>
        <w:t xml:space="preserve"> incentive that:</w:t>
      </w:r>
    </w:p>
    <w:p w14:paraId="22E9A88D" w14:textId="77777777" w:rsidR="00435298" w:rsidRPr="000549CB" w:rsidRDefault="00435298" w:rsidP="00435298">
      <w:pPr>
        <w:pStyle w:val="ListParagraph"/>
        <w:jc w:val="both"/>
        <w:rPr>
          <w:rFonts w:eastAsia="Times New Roman"/>
          <w:kern w:val="0"/>
          <w:sz w:val="24"/>
          <w:szCs w:val="24"/>
          <w:lang w:eastAsia="en-GB"/>
          <w14:ligatures w14:val="none"/>
        </w:rPr>
      </w:pPr>
    </w:p>
    <w:p w14:paraId="78F3FFC3" w14:textId="49832B3E" w:rsidR="00435298" w:rsidRPr="00D90FD8" w:rsidRDefault="00745538" w:rsidP="00435298">
      <w:pPr>
        <w:pStyle w:val="ListParagraph"/>
        <w:numPr>
          <w:ilvl w:val="1"/>
          <w:numId w:val="1"/>
        </w:numPr>
        <w:jc w:val="both"/>
        <w:rPr>
          <w:rFonts w:eastAsia="Times New Roman"/>
          <w:kern w:val="0"/>
          <w:sz w:val="24"/>
          <w:szCs w:val="24"/>
          <w:lang w:eastAsia="en-GB"/>
          <w14:ligatures w14:val="none"/>
        </w:rPr>
      </w:pPr>
      <w:r>
        <w:rPr>
          <w:rFonts w:eastAsia="Times New Roman"/>
          <w:kern w:val="0"/>
          <w:sz w:val="24"/>
          <w:szCs w:val="24"/>
          <w:lang w:eastAsia="en-GB"/>
          <w14:ligatures w14:val="none"/>
        </w:rPr>
        <w:t xml:space="preserve">Comprises a voucher with a face value of </w:t>
      </w:r>
      <w:r w:rsidR="00C76556" w:rsidRPr="00D90FD8">
        <w:rPr>
          <w:rFonts w:eastAsia="Times New Roman"/>
          <w:kern w:val="0"/>
          <w:sz w:val="24"/>
          <w:szCs w:val="24"/>
          <w:lang w:eastAsia="en-GB"/>
          <w14:ligatures w14:val="none"/>
        </w:rPr>
        <w:t>£</w:t>
      </w:r>
      <w:r w:rsidR="00107F5B">
        <w:rPr>
          <w:rFonts w:eastAsia="Times New Roman"/>
          <w:kern w:val="0"/>
          <w:sz w:val="24"/>
          <w:szCs w:val="24"/>
          <w:lang w:eastAsia="en-GB"/>
          <w14:ligatures w14:val="none"/>
        </w:rPr>
        <w:t>5</w:t>
      </w:r>
      <w:r w:rsidR="00D90FD8" w:rsidRPr="00D90FD8">
        <w:rPr>
          <w:rFonts w:eastAsia="Times New Roman"/>
          <w:kern w:val="0"/>
          <w:sz w:val="24"/>
          <w:szCs w:val="24"/>
          <w:lang w:eastAsia="en-GB"/>
          <w14:ligatures w14:val="none"/>
        </w:rPr>
        <w:t>000</w:t>
      </w:r>
      <w:r w:rsidR="00C76556" w:rsidRPr="00D90FD8">
        <w:rPr>
          <w:rFonts w:eastAsia="Times New Roman"/>
          <w:kern w:val="0"/>
          <w:sz w:val="24"/>
          <w:szCs w:val="24"/>
          <w:lang w:eastAsia="en-GB"/>
          <w14:ligatures w14:val="none"/>
        </w:rPr>
        <w:t xml:space="preserve"> fixed sum </w:t>
      </w:r>
      <w:r w:rsidRPr="00D90FD8">
        <w:rPr>
          <w:rFonts w:eastAsia="Times New Roman"/>
          <w:kern w:val="0"/>
          <w:sz w:val="24"/>
          <w:szCs w:val="24"/>
          <w:lang w:eastAsia="en-GB"/>
          <w14:ligatures w14:val="none"/>
        </w:rPr>
        <w:t xml:space="preserve">for </w:t>
      </w:r>
      <w:r w:rsidR="00D90FD8" w:rsidRPr="00D90FD8">
        <w:rPr>
          <w:rFonts w:eastAsia="Times New Roman"/>
          <w:kern w:val="0"/>
          <w:sz w:val="24"/>
          <w:szCs w:val="24"/>
          <w:lang w:eastAsia="en-GB"/>
          <w14:ligatures w14:val="none"/>
        </w:rPr>
        <w:t>‘</w:t>
      </w:r>
      <w:r w:rsidR="003507DD">
        <w:rPr>
          <w:rFonts w:eastAsia="Times New Roman"/>
          <w:kern w:val="0"/>
          <w:sz w:val="24"/>
          <w:szCs w:val="24"/>
          <w:lang w:eastAsia="en-GB"/>
          <w14:ligatures w14:val="none"/>
        </w:rPr>
        <w:t>John Lewis</w:t>
      </w:r>
      <w:r w:rsidR="00D4571D">
        <w:rPr>
          <w:rFonts w:eastAsia="Times New Roman"/>
          <w:kern w:val="0"/>
          <w:sz w:val="24"/>
          <w:szCs w:val="24"/>
          <w:lang w:eastAsia="en-GB"/>
          <w14:ligatures w14:val="none"/>
        </w:rPr>
        <w:t>’</w:t>
      </w:r>
      <w:r w:rsidR="00435298" w:rsidRPr="00D90FD8">
        <w:rPr>
          <w:rFonts w:eastAsia="Times New Roman"/>
          <w:kern w:val="0"/>
          <w:sz w:val="24"/>
          <w:szCs w:val="24"/>
          <w:lang w:eastAsia="en-GB"/>
          <w14:ligatures w14:val="none"/>
        </w:rPr>
        <w:t xml:space="preserve"> and</w:t>
      </w:r>
    </w:p>
    <w:p w14:paraId="43A7D42D"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w:t>
      </w:r>
      <w:r w:rsidR="00745538">
        <w:rPr>
          <w:rFonts w:eastAsia="Times New Roman"/>
          <w:kern w:val="0"/>
          <w:sz w:val="24"/>
          <w:szCs w:val="24"/>
          <w:lang w:eastAsia="en-GB"/>
          <w14:ligatures w14:val="none"/>
        </w:rPr>
        <w:t xml:space="preserve">handed to you on or as soon as reasonably practicable after legal completion of </w:t>
      </w:r>
      <w:r w:rsidR="004225FD">
        <w:rPr>
          <w:rFonts w:eastAsia="Times New Roman"/>
          <w:kern w:val="0"/>
          <w:sz w:val="24"/>
          <w:szCs w:val="24"/>
          <w:lang w:eastAsia="en-GB"/>
          <w14:ligatures w14:val="none"/>
        </w:rPr>
        <w:t xml:space="preserve">Your purchase of </w:t>
      </w:r>
      <w:r w:rsidR="00745538">
        <w:rPr>
          <w:rFonts w:eastAsia="Times New Roman"/>
          <w:kern w:val="0"/>
          <w:sz w:val="24"/>
          <w:szCs w:val="24"/>
          <w:lang w:eastAsia="en-GB"/>
          <w14:ligatures w14:val="none"/>
        </w:rPr>
        <w:t>the Persimmon home.</w:t>
      </w:r>
    </w:p>
    <w:p w14:paraId="18839166"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A6DC1BC" w14:textId="77777777" w:rsidR="00C24E61" w:rsidRDefault="00C24E61"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The voucher shall not be transferable and cannot be exchanged for cash or any other benefit.</w:t>
      </w:r>
    </w:p>
    <w:p w14:paraId="2FAE0E4F" w14:textId="77777777" w:rsidR="00C24E61" w:rsidRDefault="00C24E61" w:rsidP="00C24E61">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4367AB57"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r w:rsidR="00C76556">
        <w:rPr>
          <w:rFonts w:eastAsia="Times New Roman"/>
          <w:kern w:val="0"/>
          <w:sz w:val="24"/>
          <w:szCs w:val="24"/>
          <w:lang w:eastAsia="en-GB"/>
          <w14:ligatures w14:val="none"/>
        </w:rPr>
        <w:t xml:space="preserve">that </w:t>
      </w:r>
      <w:r w:rsidRPr="000549CB">
        <w:rPr>
          <w:rFonts w:eastAsia="Times New Roman"/>
          <w:kern w:val="0"/>
          <w:sz w:val="24"/>
          <w:szCs w:val="24"/>
          <w:lang w:eastAsia="en-GB"/>
          <w14:ligatures w14:val="none"/>
        </w:rPr>
        <w:t>You are entitled to receive on or prior to reservation of the Persimmon home, You will not be eligible to receive and take advantage of the Offer if You purchase the Persimmon home</w:t>
      </w:r>
      <w:r w:rsidR="00D76042">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7B24FCBF"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55012AEA"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using a buy to let mortgage product; </w:t>
      </w:r>
      <w:r w:rsidR="00D76042">
        <w:rPr>
          <w:rFonts w:eastAsia="Times New Roman"/>
          <w:kern w:val="0"/>
          <w:sz w:val="24"/>
          <w:szCs w:val="24"/>
          <w:lang w:eastAsia="en-GB"/>
          <w14:ligatures w14:val="none"/>
        </w:rPr>
        <w:t>or</w:t>
      </w:r>
    </w:p>
    <w:p w14:paraId="28D832D8"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09234829"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29940F82"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3023B410"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47E0E">
        <w:rPr>
          <w:rFonts w:eastAsia="Times New Roman"/>
          <w:kern w:val="0"/>
          <w:sz w:val="24"/>
          <w:szCs w:val="24"/>
          <w:lang w:eastAsia="en-GB"/>
          <w14:ligatures w14:val="none"/>
        </w:rPr>
        <w:t>; or</w:t>
      </w:r>
    </w:p>
    <w:p w14:paraId="64BF8860" w14:textId="77777777" w:rsidR="00247E0E" w:rsidRPr="000549CB" w:rsidRDefault="00247E0E"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lastRenderedPageBreak/>
        <w:t>where one or more of the purchasers is a corporate entity, LLP or partnership.</w:t>
      </w:r>
    </w:p>
    <w:p w14:paraId="22DFBE6B"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C98C5CA" w14:textId="77777777" w:rsidR="000948E2" w:rsidRDefault="00435298" w:rsidP="000948E2">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0BE8DC0F" w14:textId="77777777" w:rsidR="000948E2" w:rsidRDefault="000948E2" w:rsidP="000948E2">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F4EE0B8" w14:textId="77777777" w:rsidR="000948E2" w:rsidRPr="000948E2" w:rsidRDefault="000948E2" w:rsidP="000948E2">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948E2">
        <w:rPr>
          <w:rStyle w:val="normaltextrun"/>
          <w:color w:val="000000"/>
          <w:sz w:val="24"/>
          <w:szCs w:val="24"/>
        </w:rPr>
        <w:t>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r w:rsidRPr="000948E2">
        <w:rPr>
          <w:rStyle w:val="eop"/>
          <w:color w:val="000000"/>
          <w:sz w:val="24"/>
          <w:szCs w:val="24"/>
        </w:rPr>
        <w:t> </w:t>
      </w:r>
    </w:p>
    <w:p w14:paraId="100FF8AB" w14:textId="77777777" w:rsidR="00C76556" w:rsidRPr="00C76556" w:rsidRDefault="00C76556" w:rsidP="00C76556">
      <w:pPr>
        <w:pStyle w:val="ListParagraph"/>
        <w:shd w:val="clear" w:color="auto" w:fill="FFFFFF"/>
        <w:spacing w:after="100" w:afterAutospacing="1" w:line="240" w:lineRule="auto"/>
        <w:jc w:val="both"/>
        <w:rPr>
          <w:rFonts w:eastAsia="Times New Roman"/>
          <w:kern w:val="0"/>
          <w:sz w:val="24"/>
          <w:szCs w:val="24"/>
          <w:lang w:eastAsia="en-GB"/>
          <w14:ligatures w14:val="none"/>
        </w:rPr>
      </w:pPr>
    </w:p>
    <w:sectPr w:rsidR="00C76556" w:rsidRPr="00C7655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69DA6" w14:textId="77777777" w:rsidR="004D54F8" w:rsidRDefault="004D54F8" w:rsidP="00CE00E4">
      <w:pPr>
        <w:spacing w:after="0" w:line="240" w:lineRule="auto"/>
      </w:pPr>
      <w:r>
        <w:separator/>
      </w:r>
    </w:p>
  </w:endnote>
  <w:endnote w:type="continuationSeparator" w:id="0">
    <w:p w14:paraId="0CE184DF" w14:textId="77777777" w:rsidR="004D54F8" w:rsidRDefault="004D54F8" w:rsidP="00CE0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71DA" w14:textId="77777777" w:rsidR="00CE00E4" w:rsidRDefault="00CE00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D4FD8" w14:textId="77777777" w:rsidR="00CE00E4" w:rsidRDefault="00CE00E4">
    <w:pPr>
      <w:pStyle w:val="Footer"/>
    </w:pPr>
    <w:r>
      <w:t>DOC 4 – Persimmon Ts and Cs – Voucher Offer – V0</w:t>
    </w:r>
    <w:r w:rsidR="001F69B5">
      <w:t>5</w:t>
    </w:r>
    <w:r>
      <w:t xml:space="preserve"> – </w:t>
    </w:r>
    <w:r w:rsidR="001F69B5">
      <w:t>March 26</w:t>
    </w:r>
  </w:p>
  <w:p w14:paraId="551CD1AE" w14:textId="77777777" w:rsidR="00CE00E4" w:rsidRDefault="00CE00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D7AFF" w14:textId="77777777" w:rsidR="00CE00E4" w:rsidRDefault="00CE00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D8E5C" w14:textId="77777777" w:rsidR="004D54F8" w:rsidRDefault="004D54F8" w:rsidP="00CE00E4">
      <w:pPr>
        <w:spacing w:after="0" w:line="240" w:lineRule="auto"/>
      </w:pPr>
      <w:r>
        <w:separator/>
      </w:r>
    </w:p>
  </w:footnote>
  <w:footnote w:type="continuationSeparator" w:id="0">
    <w:p w14:paraId="6E33E72F" w14:textId="77777777" w:rsidR="004D54F8" w:rsidRDefault="004D54F8" w:rsidP="00CE0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6B51" w14:textId="77777777" w:rsidR="00CE00E4" w:rsidRDefault="00CE0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568B0" w14:textId="77777777" w:rsidR="00CE00E4" w:rsidRDefault="00CE00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22A4B" w14:textId="77777777" w:rsidR="00CE00E4" w:rsidRDefault="00CE00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79E"/>
    <w:rsid w:val="00004AB3"/>
    <w:rsid w:val="00014B03"/>
    <w:rsid w:val="0002271C"/>
    <w:rsid w:val="0009392C"/>
    <w:rsid w:val="000948E2"/>
    <w:rsid w:val="000C4514"/>
    <w:rsid w:val="000D3178"/>
    <w:rsid w:val="000F279E"/>
    <w:rsid w:val="00107F5B"/>
    <w:rsid w:val="001F69B5"/>
    <w:rsid w:val="00247E0E"/>
    <w:rsid w:val="00281D8C"/>
    <w:rsid w:val="002D7C04"/>
    <w:rsid w:val="003507DD"/>
    <w:rsid w:val="004225FD"/>
    <w:rsid w:val="00435298"/>
    <w:rsid w:val="004522CB"/>
    <w:rsid w:val="004573B2"/>
    <w:rsid w:val="004D3268"/>
    <w:rsid w:val="004D54F8"/>
    <w:rsid w:val="004E5200"/>
    <w:rsid w:val="00503210"/>
    <w:rsid w:val="0052749E"/>
    <w:rsid w:val="00563B92"/>
    <w:rsid w:val="005A062E"/>
    <w:rsid w:val="005E58F0"/>
    <w:rsid w:val="006037DF"/>
    <w:rsid w:val="00687676"/>
    <w:rsid w:val="006E305C"/>
    <w:rsid w:val="00740D5A"/>
    <w:rsid w:val="00745538"/>
    <w:rsid w:val="0076553A"/>
    <w:rsid w:val="00794A16"/>
    <w:rsid w:val="008122FA"/>
    <w:rsid w:val="009775F8"/>
    <w:rsid w:val="009E00CA"/>
    <w:rsid w:val="00A5642B"/>
    <w:rsid w:val="00AF568B"/>
    <w:rsid w:val="00B31C07"/>
    <w:rsid w:val="00B76616"/>
    <w:rsid w:val="00C02EC5"/>
    <w:rsid w:val="00C1763B"/>
    <w:rsid w:val="00C24E61"/>
    <w:rsid w:val="00C276D3"/>
    <w:rsid w:val="00C37AE7"/>
    <w:rsid w:val="00C474DB"/>
    <w:rsid w:val="00C76556"/>
    <w:rsid w:val="00CB2F55"/>
    <w:rsid w:val="00CE00E4"/>
    <w:rsid w:val="00D22753"/>
    <w:rsid w:val="00D4571D"/>
    <w:rsid w:val="00D55D08"/>
    <w:rsid w:val="00D76042"/>
    <w:rsid w:val="00D90FD8"/>
    <w:rsid w:val="00E31256"/>
    <w:rsid w:val="00E35A8B"/>
    <w:rsid w:val="00EA0ECE"/>
    <w:rsid w:val="00EA6CAF"/>
    <w:rsid w:val="00F04D8D"/>
    <w:rsid w:val="00F04F09"/>
    <w:rsid w:val="00F77C71"/>
    <w:rsid w:val="00F85AC0"/>
    <w:rsid w:val="00FE24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16A40"/>
  <w15:chartTrackingRefBased/>
  <w15:docId w15:val="{1FB657C7-8760-40E5-9D5F-961807287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CE00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00E4"/>
  </w:style>
  <w:style w:type="paragraph" w:styleId="Footer">
    <w:name w:val="footer"/>
    <w:basedOn w:val="Normal"/>
    <w:link w:val="FooterChar"/>
    <w:uiPriority w:val="99"/>
    <w:unhideWhenUsed/>
    <w:rsid w:val="00CE00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0E4"/>
  </w:style>
  <w:style w:type="character" w:customStyle="1" w:styleId="normaltextrun">
    <w:name w:val="normaltextrun"/>
    <w:basedOn w:val="DefaultParagraphFont"/>
    <w:rsid w:val="000948E2"/>
  </w:style>
  <w:style w:type="character" w:customStyle="1" w:styleId="eop">
    <w:name w:val="eop"/>
    <w:basedOn w:val="DefaultParagraphFont"/>
    <w:rsid w:val="00094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brady\OneDrive%20-%20Persimmon%20Homes\Desktop\T&amp;C\4%20-%20Ts%20and%20Cs%20-%20Voucher%20offer%20(20.04.26)-WHITECOMPAN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4.xml><?xml version="1.0" encoding="utf-8"?>
<properties xmlns="http://www.imanage.com/work/xmlschema">
  <documentid>ACTIVE!130035.1</documentid>
  <senderid>ADRIAN.HICKS@PERSIMMONHOMES.COM</senderid>
  <senderemail>ADRIAN.HICKS@PERSIMMONHOMES.COM</senderemail>
  <lastmodified>2025-11-27T12:39:00.0000000+00:00</lastmodified>
  <database>ACTIVE</database>
</properties>
</file>

<file path=customXml/itemProps1.xml><?xml version="1.0" encoding="utf-8"?>
<ds:datastoreItem xmlns:ds="http://schemas.openxmlformats.org/officeDocument/2006/customXml" ds:itemID="{41DAB8D4-8655-4368-9535-0B8E0CE7DA04}">
  <ds:schemaRefs>
    <ds:schemaRef ds:uri="http://schemas.microsoft.com/sharepoint/v3/contenttype/forms"/>
  </ds:schemaRefs>
</ds:datastoreItem>
</file>

<file path=customXml/itemProps2.xml><?xml version="1.0" encoding="utf-8"?>
<ds:datastoreItem xmlns:ds="http://schemas.openxmlformats.org/officeDocument/2006/customXml" ds:itemID="{B097D4DE-6FD2-4554-B331-46A202F7B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23961E-272D-4C58-918D-83408454DC4F}">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4.xml><?xml version="1.0" encoding="utf-8"?>
<ds:datastoreItem xmlns:ds="http://schemas.openxmlformats.org/officeDocument/2006/customXml" ds:itemID="{E47F4444-AC09-4EF7-853B-7A0BEA76C679}">
  <ds:schemaRefs>
    <ds:schemaRef ds:uri="http://www.imanage.com/work/xmlschema"/>
  </ds:schemaRefs>
</ds:datastoreItem>
</file>

<file path=docMetadata/LabelInfo.xml><?xml version="1.0" encoding="utf-8"?>
<clbl:labelList xmlns:clbl="http://schemas.microsoft.com/office/2020/mipLabelMetadata">
  <clbl:label id="{67d022cf-a900-4c35-aec6-65e175562795}" enabled="1" method="Standard" siteId="{a7e38ec1-97c4-4170-b474-f371e5db4101}" removed="0"/>
</clbl:labelList>
</file>

<file path=docProps/app.xml><?xml version="1.0" encoding="utf-8"?>
<Properties xmlns="http://schemas.openxmlformats.org/officeDocument/2006/extended-properties" xmlns:vt="http://schemas.openxmlformats.org/officeDocument/2006/docPropsVTypes">
  <Template>4 - Ts and Cs - Voucher offer (20.04.26)-WHITECOMPANY</Template>
  <TotalTime>1</TotalTime>
  <Pages>2</Pages>
  <Words>540</Words>
  <Characters>3083</Characters>
  <Application>Microsoft Office Word</Application>
  <DocSecurity>0</DocSecurity>
  <Lines>25</Lines>
  <Paragraphs>7</Paragraphs>
  <ScaleCrop>false</ScaleCrop>
  <Company>Persimmon PLC</Company>
  <LinksUpToDate>false</LinksUpToDate>
  <CharactersWithSpaces>3616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Brady</dc:creator>
  <cp:keywords/>
  <dc:description/>
  <cp:lastModifiedBy>Paul Brady</cp:lastModifiedBy>
  <cp:revision>3</cp:revision>
  <dcterms:created xsi:type="dcterms:W3CDTF">2026-10-21T10:01:00Z</dcterms:created>
  <dcterms:modified xsi:type="dcterms:W3CDTF">2026-10-21T10:01:00Z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ies>
</file>